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6A66" w14:textId="16A02018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–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202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1/2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-</w:t>
      </w:r>
      <w:r w:rsidR="001163C0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Interim Viva – </w:t>
      </w:r>
      <w:r w:rsidR="00AF5AE6">
        <w:rPr>
          <w:rFonts w:asciiTheme="minorHAnsi" w:hAnsiTheme="minorHAnsi" w:cstheme="minorHAnsi"/>
          <w:b/>
          <w:color w:val="000000" w:themeColor="text1"/>
          <w:u w:val="single"/>
        </w:rPr>
        <w:t>15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7C9C6B6C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6C9C88D8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17D1FA1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D72EA89" w14:textId="667E9EDD" w:rsidR="006A543A" w:rsidRPr="001163C0" w:rsidRDefault="00005A0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Stephen Ace</w:t>
            </w:r>
          </w:p>
        </w:tc>
      </w:tr>
      <w:tr w:rsidR="006A543A" w:rsidRPr="00D96A1C" w14:paraId="73CBA24A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C3AC91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06408219" w14:textId="4B7C5362" w:rsidR="006A543A" w:rsidRPr="001163C0" w:rsidRDefault="00005A0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Major Project</w:t>
            </w:r>
          </w:p>
        </w:tc>
      </w:tr>
      <w:tr w:rsidR="006A543A" w:rsidRPr="00D96A1C" w14:paraId="6200467C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61DED56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2526F135" w14:textId="118227E2" w:rsidR="006A543A" w:rsidRPr="001163C0" w:rsidRDefault="00005A0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 Morgan</w:t>
            </w:r>
          </w:p>
        </w:tc>
      </w:tr>
      <w:tr w:rsidR="006A543A" w:rsidRPr="00D96A1C" w14:paraId="39BC146B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F9CE0C8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0683B6A" w14:textId="70E2C824" w:rsidR="006A543A" w:rsidRPr="001163C0" w:rsidRDefault="00005A0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Head</w:t>
            </w:r>
          </w:p>
        </w:tc>
      </w:tr>
    </w:tbl>
    <w:p w14:paraId="7F682E93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30955D53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FC698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02A589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A7031F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2A09FF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00CE7B78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635994" w14:textId="06B69107" w:rsidR="00DD55E3" w:rsidRPr="00D96A1C" w:rsidRDefault="00171E7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4514CD68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39ED12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4891F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4D92BA47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18E15A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Key</w:t>
            </w:r>
            <w:r w:rsidR="00B85E97">
              <w:rPr>
                <w:rFonts w:asciiTheme="minorHAnsi" w:hAnsiTheme="minorHAnsi" w:cstheme="minorHAnsi"/>
                <w:color w:val="000000"/>
              </w:rPr>
              <w:t xml:space="preserve"> objectives identified for the i</w:t>
            </w:r>
            <w:r w:rsidRPr="00D96A1C">
              <w:rPr>
                <w:rFonts w:asciiTheme="minorHAnsi" w:hAnsiTheme="minorHAnsi" w:cstheme="minorHAnsi"/>
                <w:color w:val="000000"/>
              </w:rPr>
              <w:t>nterim period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78A19FB" w14:textId="77777777" w:rsidR="00DD55E3" w:rsidRPr="00D96A1C" w:rsidRDefault="00631C81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Appreciation for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</w:t>
            </w: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cope, potential areas in which compromises can be made and understanding time/personnel are finite resources</w:t>
            </w:r>
          </w:p>
          <w:p w14:paraId="48137552" w14:textId="77777777" w:rsidR="00A1704B" w:rsidRPr="00A1704B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Considerations made for contingency planning or </w:t>
            </w:r>
            <w:r w:rsidR="00A1704B">
              <w:rPr>
                <w:rFonts w:asciiTheme="minorHAnsi" w:hAnsiTheme="minorHAnsi" w:cstheme="minorHAnsi"/>
                <w:color w:val="000000"/>
              </w:rPr>
              <w:t>r</w:t>
            </w:r>
            <w:r w:rsidRPr="00D96A1C">
              <w:rPr>
                <w:rFonts w:asciiTheme="minorHAnsi" w:hAnsiTheme="minorHAnsi" w:cstheme="minorHAnsi"/>
                <w:color w:val="000000"/>
              </w:rPr>
              <w:t xml:space="preserve">isk </w:t>
            </w:r>
            <w:r w:rsidR="00A1704B">
              <w:rPr>
                <w:rFonts w:asciiTheme="minorHAnsi" w:hAnsiTheme="minorHAnsi" w:cstheme="minorHAnsi"/>
                <w:color w:val="000000"/>
              </w:rPr>
              <w:t>Assessment (formal or informal)</w:t>
            </w:r>
          </w:p>
          <w:p w14:paraId="2D889B0A" w14:textId="77777777" w:rsidR="00DD55E3" w:rsidRPr="00D96A1C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B096B6" w14:textId="7B8B8301" w:rsidR="00DD55E3" w:rsidRPr="00D96A1C" w:rsidRDefault="00171E7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F558FEC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120D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56ADC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291C7B29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2879" w14:textId="77777777" w:rsidR="00DD55E3" w:rsidRPr="00D96A1C" w:rsidRDefault="00DD55E3" w:rsidP="00DD55E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Evaluation of content - are you on track, ahead or behind regarding certain elements? If so, what suggestions are being made in order to help you with project progress?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96A1C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9409EB2" w14:textId="77777777" w:rsidR="00DD55E3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  <w:p w14:paraId="1F14EC81" w14:textId="77777777" w:rsidR="00DD55E3" w:rsidRPr="00D96A1C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Next Steps / future plans - priorities to focus on following the interim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E28A" w14:textId="78C36082" w:rsidR="00DD55E3" w:rsidRPr="00D96A1C" w:rsidRDefault="00171E7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03D0E09F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ADA21F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31568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77AEF17C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5DEFE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688AF0F" w14:textId="77777777" w:rsidR="00DD55E3" w:rsidRPr="00D96A1C" w:rsidRDefault="00C030C1" w:rsidP="006D05C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6D05C9">
              <w:rPr>
                <w:rFonts w:asciiTheme="minorHAnsi" w:hAnsiTheme="minorHAnsi" w:cstheme="minorHAnsi"/>
                <w:color w:val="000000"/>
              </w:rPr>
              <w:t>v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0A4CC" w14:textId="5D0ACB76" w:rsidR="00DD55E3" w:rsidRPr="00D96A1C" w:rsidRDefault="00ED4857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41517C1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7317EA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6914D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4261CDD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214C2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46B33C3B" w14:textId="77777777" w:rsidR="00DD55E3" w:rsidRPr="00D96A1C" w:rsidRDefault="00A06228" w:rsidP="001163C0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2A28DA">
              <w:rPr>
                <w:rFonts w:asciiTheme="minorHAnsi" w:hAnsiTheme="minorHAnsi" w:cstheme="minorHAnsi"/>
                <w:color w:val="000000"/>
              </w:rPr>
              <w:t>v</w:t>
            </w:r>
            <w:r w:rsidR="001163C0">
              <w:rPr>
                <w:rFonts w:asciiTheme="minorHAnsi" w:hAnsiTheme="minorHAnsi" w:cstheme="minorHAnsi"/>
                <w:color w:val="000000"/>
              </w:rPr>
              <w:t>iva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A70AF" w14:textId="1DC703E4" w:rsidR="00DD55E3" w:rsidRPr="00D96A1C" w:rsidRDefault="00171E7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58E68DB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2193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BBE7" w14:textId="77ADDD96" w:rsidR="00DD55E3" w:rsidRPr="00D96A1C" w:rsidRDefault="00ED4857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63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53596E87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28F20A2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363DD" w:rsidRPr="00D96A1C" w14:paraId="2AB2DFFD" w14:textId="77777777" w:rsidTr="009568BF">
        <w:trPr>
          <w:trHeight w:val="8773"/>
        </w:trPr>
        <w:tc>
          <w:tcPr>
            <w:tcW w:w="9351" w:type="dxa"/>
          </w:tcPr>
          <w:p w14:paraId="687B9311" w14:textId="77777777" w:rsidR="006363DD" w:rsidRDefault="006363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4120BAE" w14:textId="77777777" w:rsidR="008474CD" w:rsidRDefault="00084FE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introduction to the project and team has been delivered as part of the presentation.</w:t>
            </w:r>
          </w:p>
          <w:p w14:paraId="04DC0C3D" w14:textId="77777777" w:rsidR="00084FE4" w:rsidRDefault="00084FE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4006A34" w14:textId="77777777" w:rsidR="00084FE4" w:rsidRDefault="00084FE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used as part of the presentation in the narrative and bibliography – to help reenforce this, the quotes could also be featured on the slides to further evidence this work.</w:t>
            </w:r>
          </w:p>
          <w:p w14:paraId="6BD4B73F" w14:textId="77777777" w:rsidR="00084FE4" w:rsidRDefault="00084FE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85A0941" w14:textId="77777777" w:rsidR="00084FE4" w:rsidRDefault="00084FE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It may be good to start with a synopsis of the game idea before discussing the theory of immersion and flow as this will help provide context</w:t>
            </w:r>
            <w:r w:rsidR="00744665">
              <w:rPr>
                <w:rFonts w:asciiTheme="minorHAnsi" w:hAnsiTheme="minorHAnsi" w:cstheme="minorHAnsi"/>
                <w:color w:val="000000" w:themeColor="text1"/>
              </w:rPr>
              <w:t xml:space="preserve"> to the rest of the content.</w:t>
            </w:r>
          </w:p>
          <w:p w14:paraId="29B46F98" w14:textId="77777777" w:rsidR="00744665" w:rsidRDefault="00744665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FB462B0" w14:textId="77777777" w:rsidR="00744665" w:rsidRDefault="00744665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GDD template, Gantt charts and risk assessments have been used and displayed – this is good to see as it shows evidence of project management beyond a creative role.</w:t>
            </w:r>
          </w:p>
          <w:p w14:paraId="3CD228D3" w14:textId="77777777" w:rsidR="00522530" w:rsidRDefault="0052253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F27D685" w14:textId="77777777" w:rsidR="00522530" w:rsidRDefault="0052253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Scale and scope of the island terrain is justified as this is a demo/vertical slice of a game – it is better to focus on a smaller product and raise the quality than increase the size and take on something too ambitious.</w:t>
            </w:r>
          </w:p>
          <w:p w14:paraId="5B892E5E" w14:textId="77777777" w:rsidR="00522530" w:rsidRDefault="0052253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11E038B" w14:textId="77777777" w:rsidR="00522530" w:rsidRDefault="0052253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Good to see menu systems</w:t>
            </w:r>
            <w:r w:rsidR="00CE238B">
              <w:rPr>
                <w:rFonts w:asciiTheme="minorHAnsi" w:hAnsiTheme="minorHAnsi" w:cstheme="minorHAnsi"/>
                <w:color w:val="000000" w:themeColor="text1"/>
              </w:rPr>
              <w:t xml:space="preserve"> and title screens with functionality as this helps demonstrate how the finished product will look and shows consideration for external shell menus as well as core gameplay.</w:t>
            </w:r>
          </w:p>
          <w:p w14:paraId="358DAF81" w14:textId="77777777" w:rsidR="00CE238B" w:rsidRDefault="00CE238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7C5CF69" w14:textId="7062BD58" w:rsidR="00CE238B" w:rsidRPr="00D96A1C" w:rsidRDefault="00CE238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System tests for damage and health regeneration are a good stand-in for final assets. What’s most important is how the systems work and not how they look during development. Good work.</w:t>
            </w:r>
          </w:p>
        </w:tc>
      </w:tr>
    </w:tbl>
    <w:p w14:paraId="2B47B584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FD38F8" w14:paraId="0829A1E4" w14:textId="77777777" w:rsidTr="00D61B12">
        <w:tc>
          <w:tcPr>
            <w:tcW w:w="1129" w:type="dxa"/>
          </w:tcPr>
          <w:p w14:paraId="6D6F0EFA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589E798A" w14:textId="3D039BEF" w:rsidR="00FD38F8" w:rsidRDefault="00C213F4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2A9928D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4E6808E2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FD38F8" w14:paraId="3E8ACEC3" w14:textId="77777777" w:rsidTr="00D61B12">
        <w:tc>
          <w:tcPr>
            <w:tcW w:w="1129" w:type="dxa"/>
          </w:tcPr>
          <w:p w14:paraId="40346ED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368DCF41" w14:textId="7DF41135" w:rsidR="00FD38F8" w:rsidRDefault="00C213F4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 Head</w:t>
            </w:r>
          </w:p>
        </w:tc>
        <w:tc>
          <w:tcPr>
            <w:tcW w:w="3117" w:type="dxa"/>
          </w:tcPr>
          <w:p w14:paraId="7954C893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449FB90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790B632A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footerReference w:type="default" r:id="rId7"/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C6486" w14:textId="77777777" w:rsidR="008926A8" w:rsidRDefault="008926A8" w:rsidP="00376352">
      <w:r>
        <w:separator/>
      </w:r>
    </w:p>
  </w:endnote>
  <w:endnote w:type="continuationSeparator" w:id="0">
    <w:p w14:paraId="2798908F" w14:textId="77777777" w:rsidR="008926A8" w:rsidRDefault="008926A8" w:rsidP="003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26077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A9C52D" w14:textId="77777777" w:rsidR="00376352" w:rsidRPr="00376352" w:rsidRDefault="00376352">
        <w:pPr>
          <w:pStyle w:val="Footer"/>
          <w:jc w:val="center"/>
          <w:rPr>
            <w:rFonts w:asciiTheme="minorHAnsi" w:hAnsiTheme="minorHAnsi" w:cstheme="minorHAnsi"/>
          </w:rPr>
        </w:pPr>
        <w:r w:rsidRPr="00376352">
          <w:rPr>
            <w:rFonts w:asciiTheme="minorHAnsi" w:hAnsiTheme="minorHAnsi" w:cstheme="minorHAnsi"/>
          </w:rPr>
          <w:fldChar w:fldCharType="begin"/>
        </w:r>
        <w:r w:rsidRPr="00376352">
          <w:rPr>
            <w:rFonts w:asciiTheme="minorHAnsi" w:hAnsiTheme="minorHAnsi" w:cstheme="minorHAnsi"/>
          </w:rPr>
          <w:instrText xml:space="preserve"> PAGE   \* MERGEFORMAT </w:instrText>
        </w:r>
        <w:r w:rsidRPr="00376352">
          <w:rPr>
            <w:rFonts w:asciiTheme="minorHAnsi" w:hAnsiTheme="minorHAnsi" w:cstheme="minorHAnsi"/>
          </w:rPr>
          <w:fldChar w:fldCharType="separate"/>
        </w:r>
        <w:r w:rsidR="00C3401B">
          <w:rPr>
            <w:rFonts w:asciiTheme="minorHAnsi" w:hAnsiTheme="minorHAnsi" w:cstheme="minorHAnsi"/>
            <w:noProof/>
          </w:rPr>
          <w:t>1</w:t>
        </w:r>
        <w:r w:rsidRPr="00376352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72FE03CB" w14:textId="77777777" w:rsidR="00376352" w:rsidRDefault="0037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C369" w14:textId="77777777" w:rsidR="008926A8" w:rsidRDefault="008926A8" w:rsidP="00376352">
      <w:r>
        <w:separator/>
      </w:r>
    </w:p>
  </w:footnote>
  <w:footnote w:type="continuationSeparator" w:id="0">
    <w:p w14:paraId="012FE1D5" w14:textId="77777777" w:rsidR="008926A8" w:rsidRDefault="008926A8" w:rsidP="0037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005A0D"/>
    <w:rsid w:val="00084FE4"/>
    <w:rsid w:val="001163C0"/>
    <w:rsid w:val="001230DD"/>
    <w:rsid w:val="00125730"/>
    <w:rsid w:val="00170673"/>
    <w:rsid w:val="00171E74"/>
    <w:rsid w:val="001D0DDD"/>
    <w:rsid w:val="001F5131"/>
    <w:rsid w:val="002071E2"/>
    <w:rsid w:val="00210C59"/>
    <w:rsid w:val="00242112"/>
    <w:rsid w:val="00253402"/>
    <w:rsid w:val="002A28DA"/>
    <w:rsid w:val="002D3179"/>
    <w:rsid w:val="00376352"/>
    <w:rsid w:val="003C4F24"/>
    <w:rsid w:val="003F049D"/>
    <w:rsid w:val="004B686E"/>
    <w:rsid w:val="00522530"/>
    <w:rsid w:val="00565389"/>
    <w:rsid w:val="005A54B0"/>
    <w:rsid w:val="00631C81"/>
    <w:rsid w:val="006363DD"/>
    <w:rsid w:val="00647A98"/>
    <w:rsid w:val="006530D2"/>
    <w:rsid w:val="006645F5"/>
    <w:rsid w:val="006A543A"/>
    <w:rsid w:val="006D05C9"/>
    <w:rsid w:val="00744665"/>
    <w:rsid w:val="00777F92"/>
    <w:rsid w:val="008474CD"/>
    <w:rsid w:val="00866E85"/>
    <w:rsid w:val="008926A8"/>
    <w:rsid w:val="008B05C1"/>
    <w:rsid w:val="008C3BB5"/>
    <w:rsid w:val="008D4A65"/>
    <w:rsid w:val="009568BF"/>
    <w:rsid w:val="009F37CB"/>
    <w:rsid w:val="00A06228"/>
    <w:rsid w:val="00A151E5"/>
    <w:rsid w:val="00A1704B"/>
    <w:rsid w:val="00A60EFC"/>
    <w:rsid w:val="00A736BA"/>
    <w:rsid w:val="00AB34FE"/>
    <w:rsid w:val="00AC6617"/>
    <w:rsid w:val="00AF5AE6"/>
    <w:rsid w:val="00B85E97"/>
    <w:rsid w:val="00BC1053"/>
    <w:rsid w:val="00BD7FFC"/>
    <w:rsid w:val="00C030C1"/>
    <w:rsid w:val="00C213F4"/>
    <w:rsid w:val="00C3401B"/>
    <w:rsid w:val="00C423F9"/>
    <w:rsid w:val="00C60A27"/>
    <w:rsid w:val="00CA4EF5"/>
    <w:rsid w:val="00CC4C41"/>
    <w:rsid w:val="00CD2262"/>
    <w:rsid w:val="00CE238B"/>
    <w:rsid w:val="00CF3983"/>
    <w:rsid w:val="00D70634"/>
    <w:rsid w:val="00D87BAB"/>
    <w:rsid w:val="00D96A1C"/>
    <w:rsid w:val="00DD55E3"/>
    <w:rsid w:val="00E03544"/>
    <w:rsid w:val="00ED4857"/>
    <w:rsid w:val="00F14758"/>
    <w:rsid w:val="00F66DA8"/>
    <w:rsid w:val="00F74E23"/>
    <w:rsid w:val="00F826EF"/>
    <w:rsid w:val="00F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DBCD"/>
  <w15:docId w15:val="{6ACFB18B-0868-4736-8F55-2C1FE8A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sc-gt</dc:creator>
  <cp:keywords/>
  <dc:description/>
  <cp:lastModifiedBy>Richard William Morgan (Applied Computing)</cp:lastModifiedBy>
  <cp:revision>29</cp:revision>
  <cp:lastPrinted>2013-09-25T13:21:00Z</cp:lastPrinted>
  <dcterms:created xsi:type="dcterms:W3CDTF">2020-12-14T17:37:00Z</dcterms:created>
  <dcterms:modified xsi:type="dcterms:W3CDTF">2022-01-19T17:24:00Z</dcterms:modified>
</cp:coreProperties>
</file>